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02A2" w:rsidRPr="00BD040A" w:rsidRDefault="00DA02A2" w:rsidP="00DA02A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BD040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DR.V.S.KRISHNA GOVT. DEGREE &amp; P.G. COLLEGE(A), MADDILAPALEM, VISAKHAPATNAM, A.P.</w:t>
      </w:r>
    </w:p>
    <w:p w:rsidR="00DA02A2" w:rsidRPr="00BD040A" w:rsidRDefault="00DA02A2" w:rsidP="00DA02A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BD040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(An institution re-accredited by NAAC with “A” grade)</w:t>
      </w:r>
    </w:p>
    <w:p w:rsidR="00DA02A2" w:rsidRPr="00BD040A" w:rsidRDefault="00DA02A2" w:rsidP="00DA02A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D040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REVISED SYLLABUS OF ECONOMICS FOR B.A.(HEP) PROGRAMME UNDER CBCS PATTERN w.e.f. 2022-23</w:t>
      </w:r>
    </w:p>
    <w:p w:rsidR="00DA02A2" w:rsidRDefault="00DA02A2" w:rsidP="00DA02A2">
      <w:pPr>
        <w:spacing w:after="0"/>
        <w:ind w:left="10" w:right="10"/>
        <w:jc w:val="center"/>
        <w:rPr>
          <w:rFonts w:ascii="Times New Roman" w:hAnsi="Times New Roman" w:cs="Times New Roman"/>
          <w:sz w:val="24"/>
          <w:szCs w:val="24"/>
        </w:rPr>
      </w:pPr>
      <w:r w:rsidRPr="00CC6010">
        <w:rPr>
          <w:rFonts w:ascii="Times New Roman" w:hAnsi="Times New Roman" w:cs="Times New Roman"/>
          <w:b/>
          <w:bCs/>
          <w:sz w:val="24"/>
          <w:szCs w:val="24"/>
        </w:rPr>
        <w:t xml:space="preserve">SEMESTER V  </w:t>
      </w:r>
    </w:p>
    <w:p w:rsidR="00DA02A2" w:rsidRPr="00BD040A" w:rsidRDefault="00DA02A2" w:rsidP="00DA02A2">
      <w:pPr>
        <w:spacing w:after="0"/>
        <w:ind w:left="10" w:right="10"/>
        <w:jc w:val="center"/>
        <w:rPr>
          <w:rFonts w:ascii="Times New Roman" w:hAnsi="Times New Roman" w:cs="Times New Roman"/>
          <w:sz w:val="24"/>
          <w:szCs w:val="24"/>
        </w:rPr>
      </w:pPr>
      <w:r w:rsidRPr="00BD040A">
        <w:rPr>
          <w:rFonts w:ascii="Times New Roman" w:hAnsi="Times New Roman" w:cs="Times New Roman"/>
          <w:sz w:val="24"/>
          <w:szCs w:val="24"/>
        </w:rPr>
        <w:t xml:space="preserve">Course 7C: </w:t>
      </w:r>
      <w:r w:rsidRPr="00BD040A">
        <w:rPr>
          <w:rFonts w:ascii="Times New Roman" w:hAnsi="Times New Roman" w:cs="Times New Roman"/>
          <w:b/>
          <w:sz w:val="24"/>
          <w:szCs w:val="24"/>
        </w:rPr>
        <w:t>Banking and Financial Services</w:t>
      </w:r>
      <w:r w:rsidRPr="00BD040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A02A2" w:rsidRPr="00BD040A" w:rsidRDefault="00DA02A2" w:rsidP="00DA02A2">
      <w:pPr>
        <w:spacing w:after="0" w:line="265" w:lineRule="auto"/>
        <w:ind w:left="10" w:right="5"/>
        <w:jc w:val="center"/>
        <w:rPr>
          <w:rFonts w:ascii="Times New Roman" w:hAnsi="Times New Roman" w:cs="Times New Roman"/>
          <w:sz w:val="24"/>
          <w:szCs w:val="24"/>
        </w:rPr>
      </w:pPr>
      <w:r w:rsidRPr="00BD040A">
        <w:rPr>
          <w:rFonts w:ascii="Times New Roman" w:hAnsi="Times New Roman" w:cs="Times New Roman"/>
          <w:sz w:val="24"/>
          <w:szCs w:val="24"/>
        </w:rPr>
        <w:t xml:space="preserve">(Skill Enhancement Course (Elective), 4 Credits) </w:t>
      </w:r>
    </w:p>
    <w:p w:rsidR="00DA02A2" w:rsidRDefault="00DA02A2" w:rsidP="00DA02A2">
      <w:pPr>
        <w:spacing w:after="0"/>
        <w:ind w:left="54"/>
        <w:jc w:val="center"/>
        <w:rPr>
          <w:rFonts w:ascii="Times New Roman" w:hAnsi="Times New Roman" w:cs="Times New Roman"/>
          <w:sz w:val="24"/>
          <w:szCs w:val="24"/>
        </w:rPr>
      </w:pPr>
    </w:p>
    <w:p w:rsidR="00DA02A2" w:rsidRDefault="00DA02A2" w:rsidP="00DA02A2">
      <w:pPr>
        <w:spacing w:after="0"/>
        <w:ind w:left="5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213C8">
        <w:rPr>
          <w:rFonts w:ascii="Times New Roman" w:hAnsi="Times New Roman" w:cs="Times New Roman"/>
          <w:b/>
          <w:bCs/>
          <w:sz w:val="24"/>
          <w:szCs w:val="24"/>
        </w:rPr>
        <w:t>Course Objectives</w:t>
      </w:r>
    </w:p>
    <w:p w:rsidR="00DA02A2" w:rsidRPr="007213C8" w:rsidRDefault="00DA02A2" w:rsidP="00DA02A2">
      <w:pPr>
        <w:spacing w:after="0"/>
        <w:ind w:left="54"/>
        <w:rPr>
          <w:rFonts w:ascii="Times New Roman" w:hAnsi="Times New Roman" w:cs="Times New Roman"/>
          <w:b/>
          <w:bCs/>
          <w:sz w:val="24"/>
          <w:szCs w:val="24"/>
        </w:rPr>
      </w:pPr>
      <w:r w:rsidRPr="007213C8">
        <w:rPr>
          <w:rFonts w:ascii="Times New Roman" w:hAnsi="Times New Roman" w:cs="Times New Roman"/>
          <w:sz w:val="24"/>
          <w:szCs w:val="24"/>
        </w:rPr>
        <w:t>1. Keeping in view job prospects in banking &amp; financial sector the objective of the course is to give in-depth knowledge of Banking &amp; Finance to the students of economics with practical inputs and prepare them for career in Banks &amp; other Financial Institutions.</w:t>
      </w:r>
      <w:r w:rsidRPr="007213C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DA02A2" w:rsidRDefault="00DA02A2" w:rsidP="00DA02A2">
      <w:pPr>
        <w:tabs>
          <w:tab w:val="center" w:pos="437"/>
          <w:tab w:val="center" w:pos="2136"/>
        </w:tabs>
        <w:spacing w:after="11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A02A2" w:rsidRPr="00BD040A" w:rsidRDefault="00DA02A2" w:rsidP="00DA02A2">
      <w:pPr>
        <w:tabs>
          <w:tab w:val="center" w:pos="437"/>
          <w:tab w:val="center" w:pos="2136"/>
        </w:tabs>
        <w:spacing w:after="11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Course Outcomes</w:t>
      </w:r>
    </w:p>
    <w:p w:rsidR="00DA02A2" w:rsidRPr="00BD040A" w:rsidRDefault="00DA02A2" w:rsidP="00DA02A2">
      <w:pPr>
        <w:spacing w:after="127"/>
        <w:ind w:left="-5"/>
        <w:rPr>
          <w:rFonts w:ascii="Times New Roman" w:hAnsi="Times New Roman" w:cs="Times New Roman"/>
          <w:sz w:val="24"/>
          <w:szCs w:val="24"/>
        </w:rPr>
      </w:pPr>
      <w:r w:rsidRPr="00BD040A">
        <w:rPr>
          <w:rFonts w:ascii="Times New Roman" w:hAnsi="Times New Roman" w:cs="Times New Roman"/>
          <w:sz w:val="24"/>
          <w:szCs w:val="24"/>
        </w:rPr>
        <w:t xml:space="preserve">         Students at the successful completion of the course shall be able to: </w:t>
      </w:r>
    </w:p>
    <w:p w:rsidR="00DA02A2" w:rsidRPr="00BD040A" w:rsidRDefault="00DA02A2" w:rsidP="00DA02A2">
      <w:pPr>
        <w:spacing w:after="7" w:line="248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CO1: </w:t>
      </w:r>
      <w:r w:rsidRPr="00BD040A">
        <w:rPr>
          <w:rFonts w:ascii="Times New Roman" w:hAnsi="Times New Roman" w:cs="Times New Roman"/>
          <w:sz w:val="24"/>
          <w:szCs w:val="24"/>
        </w:rPr>
        <w:t xml:space="preserve">Explain the concept and essentials banking and financial services.  </w:t>
      </w:r>
    </w:p>
    <w:p w:rsidR="00DA02A2" w:rsidRPr="00BD040A" w:rsidRDefault="00DA02A2" w:rsidP="00DA02A2">
      <w:pPr>
        <w:spacing w:after="7" w:line="248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CO2: </w:t>
      </w:r>
      <w:r w:rsidRPr="00BD040A">
        <w:rPr>
          <w:rFonts w:ascii="Times New Roman" w:hAnsi="Times New Roman" w:cs="Times New Roman"/>
          <w:sz w:val="24"/>
          <w:szCs w:val="24"/>
        </w:rPr>
        <w:t xml:space="preserve">Identify and analyse the employment opportunities related to banks and other financial institutions. </w:t>
      </w:r>
    </w:p>
    <w:p w:rsidR="00DA02A2" w:rsidRPr="00BD040A" w:rsidRDefault="00DA02A2" w:rsidP="00DA02A2">
      <w:pPr>
        <w:spacing w:after="7" w:line="248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CO3: </w:t>
      </w:r>
      <w:r w:rsidRPr="00BD040A">
        <w:rPr>
          <w:rFonts w:ascii="Times New Roman" w:hAnsi="Times New Roman" w:cs="Times New Roman"/>
          <w:sz w:val="24"/>
          <w:szCs w:val="24"/>
        </w:rPr>
        <w:t xml:space="preserve">Apply the concepts to banking and financial opportunities and formulate ideas related to them. </w:t>
      </w:r>
    </w:p>
    <w:p w:rsidR="00DA02A2" w:rsidRPr="00BD040A" w:rsidRDefault="00DA02A2" w:rsidP="00DA02A2">
      <w:pPr>
        <w:spacing w:after="7" w:line="248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CO4: </w:t>
      </w:r>
      <w:r w:rsidRPr="00BD040A">
        <w:rPr>
          <w:rFonts w:ascii="Times New Roman" w:hAnsi="Times New Roman" w:cs="Times New Roman"/>
          <w:sz w:val="24"/>
          <w:szCs w:val="24"/>
        </w:rPr>
        <w:t xml:space="preserve">Demonstrate practical skills to enable them to get employment in Banks and other financial institutions as business correspondents or Common Service Centers or marketing agents.  </w:t>
      </w:r>
    </w:p>
    <w:p w:rsidR="00DA02A2" w:rsidRPr="00BD040A" w:rsidRDefault="00DA02A2" w:rsidP="00DA02A2">
      <w:pPr>
        <w:spacing w:after="139"/>
        <w:ind w:left="720"/>
        <w:rPr>
          <w:rFonts w:ascii="Times New Roman" w:hAnsi="Times New Roman" w:cs="Times New Roman"/>
          <w:sz w:val="24"/>
          <w:szCs w:val="24"/>
        </w:rPr>
      </w:pPr>
      <w:r w:rsidRPr="00BD040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A02A2" w:rsidRPr="00BD040A" w:rsidRDefault="00DA02A2" w:rsidP="00DA02A2">
      <w:pPr>
        <w:spacing w:after="128"/>
        <w:ind w:left="-5"/>
        <w:jc w:val="center"/>
        <w:rPr>
          <w:rFonts w:ascii="Times New Roman" w:hAnsi="Times New Roman" w:cs="Times New Roman"/>
          <w:sz w:val="24"/>
          <w:szCs w:val="24"/>
        </w:rPr>
      </w:pPr>
      <w:r w:rsidRPr="00BD040A">
        <w:rPr>
          <w:rFonts w:ascii="Times New Roman" w:hAnsi="Times New Roman" w:cs="Times New Roman"/>
          <w:b/>
          <w:sz w:val="24"/>
          <w:szCs w:val="24"/>
        </w:rPr>
        <w:t>Syllabus:</w:t>
      </w:r>
      <w:r w:rsidRPr="00BD040A">
        <w:rPr>
          <w:rFonts w:ascii="Times New Roman" w:hAnsi="Times New Roman" w:cs="Times New Roman"/>
          <w:sz w:val="24"/>
          <w:szCs w:val="24"/>
        </w:rPr>
        <w:t xml:space="preserve"> (Hours: Teaching: 60, Training: 10, Others Including Unit Tests: 05)</w:t>
      </w:r>
    </w:p>
    <w:p w:rsidR="00DA02A2" w:rsidRPr="00BD040A" w:rsidRDefault="00DA02A2" w:rsidP="00DA02A2">
      <w:pPr>
        <w:pStyle w:val="Heading2"/>
        <w:spacing w:after="112"/>
        <w:ind w:left="-5" w:right="0"/>
        <w:rPr>
          <w:szCs w:val="24"/>
        </w:rPr>
      </w:pPr>
      <w:r>
        <w:rPr>
          <w:szCs w:val="24"/>
        </w:rPr>
        <w:t>Module</w:t>
      </w:r>
      <w:r w:rsidRPr="00BD040A">
        <w:rPr>
          <w:szCs w:val="24"/>
        </w:rPr>
        <w:t xml:space="preserve">1: Principles of Banking and Indian Banking System  </w:t>
      </w:r>
    </w:p>
    <w:p w:rsidR="00DA02A2" w:rsidRPr="00BD040A" w:rsidRDefault="00DA02A2" w:rsidP="00DA02A2">
      <w:pPr>
        <w:spacing w:line="357" w:lineRule="auto"/>
        <w:ind w:left="-5"/>
        <w:rPr>
          <w:rFonts w:ascii="Times New Roman" w:hAnsi="Times New Roman" w:cs="Times New Roman"/>
          <w:sz w:val="24"/>
          <w:szCs w:val="24"/>
        </w:rPr>
      </w:pPr>
      <w:r w:rsidRPr="00BD040A">
        <w:rPr>
          <w:rFonts w:ascii="Times New Roman" w:hAnsi="Times New Roman" w:cs="Times New Roman"/>
          <w:sz w:val="24"/>
          <w:szCs w:val="24"/>
        </w:rPr>
        <w:t xml:space="preserve">Meaning of Banking – Principles of Banking – Functions of Banking – Structure of Indian Banking System – Regulations of Banking in India – Role of RBI in Banking – Anti-money Laundering - Basics of Financial literacy - Problems and Challenges of Banking in India. </w:t>
      </w:r>
    </w:p>
    <w:p w:rsidR="00DA02A2" w:rsidRPr="007213C8" w:rsidRDefault="00DA02A2" w:rsidP="00DA02A2">
      <w:pPr>
        <w:spacing w:after="112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Module</w:t>
      </w:r>
      <w:r w:rsidRPr="007213C8">
        <w:rPr>
          <w:rFonts w:ascii="Times New Roman" w:hAnsi="Times New Roman" w:cs="Times New Roman"/>
          <w:b/>
          <w:bCs/>
          <w:sz w:val="24"/>
          <w:szCs w:val="24"/>
        </w:rPr>
        <w:t xml:space="preserve">2: Deposits, Loans and Digital Banking </w:t>
      </w:r>
    </w:p>
    <w:p w:rsidR="00DA02A2" w:rsidRPr="00BD040A" w:rsidRDefault="00DA02A2" w:rsidP="00DA02A2">
      <w:pPr>
        <w:spacing w:line="358" w:lineRule="auto"/>
        <w:ind w:left="-5"/>
        <w:rPr>
          <w:rFonts w:ascii="Times New Roman" w:hAnsi="Times New Roman" w:cs="Times New Roman"/>
          <w:sz w:val="24"/>
          <w:szCs w:val="24"/>
        </w:rPr>
      </w:pPr>
      <w:r w:rsidRPr="00BD040A">
        <w:rPr>
          <w:rFonts w:ascii="Times New Roman" w:hAnsi="Times New Roman" w:cs="Times New Roman"/>
          <w:sz w:val="24"/>
          <w:szCs w:val="24"/>
        </w:rPr>
        <w:t xml:space="preserve">Bank Deposit Account Types – Account Opening and Closing – Banking Customer types – KYC Norms – Negotiable Instruments: Cheque, Bill of Exchange, Promissory Note, Endorsement - Principles of Lending – Different categories of Loans – Mortgaging -Priority Sector Lending – E-Banking facilities: Debit Card, Credit Card, Net Banking, Mobile Banking, Tele-banking, Micro ATMs, Digital Currency – Core Banking Solutions.  </w:t>
      </w:r>
    </w:p>
    <w:p w:rsidR="00DA02A2" w:rsidRPr="007213C8" w:rsidRDefault="00DA02A2" w:rsidP="00DA02A2">
      <w:pPr>
        <w:spacing w:after="115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Module 3</w:t>
      </w:r>
      <w:r w:rsidRPr="007213C8">
        <w:rPr>
          <w:rFonts w:ascii="Times New Roman" w:hAnsi="Times New Roman" w:cs="Times New Roman"/>
          <w:b/>
          <w:bCs/>
          <w:sz w:val="24"/>
          <w:szCs w:val="24"/>
        </w:rPr>
        <w:t xml:space="preserve">: Banking Correspondents and Common Service Centers  </w:t>
      </w:r>
    </w:p>
    <w:p w:rsidR="00DA02A2" w:rsidRPr="00BD040A" w:rsidRDefault="00DA02A2" w:rsidP="00DA02A2">
      <w:pPr>
        <w:spacing w:line="358" w:lineRule="auto"/>
        <w:ind w:left="-5"/>
        <w:rPr>
          <w:rFonts w:ascii="Times New Roman" w:hAnsi="Times New Roman" w:cs="Times New Roman"/>
          <w:sz w:val="24"/>
          <w:szCs w:val="24"/>
        </w:rPr>
      </w:pPr>
      <w:r w:rsidRPr="00BD040A">
        <w:rPr>
          <w:rFonts w:ascii="Times New Roman" w:hAnsi="Times New Roman" w:cs="Times New Roman"/>
          <w:sz w:val="24"/>
          <w:szCs w:val="24"/>
        </w:rPr>
        <w:t xml:space="preserve">Banking Correspondent Model - Activities of Banking Correspondent: Deposit Mobilization. Identification of Borrowers, Collection and Recovery Loan, Other Banking Services – </w:t>
      </w:r>
      <w:r w:rsidRPr="00BD040A">
        <w:rPr>
          <w:rFonts w:ascii="Times New Roman" w:hAnsi="Times New Roman" w:cs="Times New Roman"/>
          <w:sz w:val="24"/>
          <w:szCs w:val="24"/>
        </w:rPr>
        <w:lastRenderedPageBreak/>
        <w:t xml:space="preserve">Common Services Centre (CSC) - Provision of Services by CSC – Requirement for Registering CSC and Telecentre - Case Study of Banking Correspondents with any Bank  or CSC in Local Area. </w:t>
      </w:r>
    </w:p>
    <w:p w:rsidR="00DA02A2" w:rsidRPr="00BD040A" w:rsidRDefault="00DA02A2" w:rsidP="00DA02A2">
      <w:pPr>
        <w:pStyle w:val="Heading2"/>
        <w:ind w:left="-5" w:right="0"/>
        <w:rPr>
          <w:szCs w:val="24"/>
        </w:rPr>
      </w:pPr>
      <w:r>
        <w:rPr>
          <w:szCs w:val="24"/>
        </w:rPr>
        <w:t>Module</w:t>
      </w:r>
      <w:r w:rsidRPr="00BD040A">
        <w:rPr>
          <w:szCs w:val="24"/>
        </w:rPr>
        <w:t xml:space="preserve"> 4: Financial Services of NBFIs   </w:t>
      </w:r>
    </w:p>
    <w:p w:rsidR="00DA02A2" w:rsidRPr="00BD040A" w:rsidRDefault="00DA02A2" w:rsidP="00DA02A2">
      <w:pPr>
        <w:spacing w:after="205" w:line="358" w:lineRule="auto"/>
        <w:ind w:left="-5"/>
        <w:rPr>
          <w:rFonts w:ascii="Times New Roman" w:hAnsi="Times New Roman" w:cs="Times New Roman"/>
          <w:sz w:val="24"/>
          <w:szCs w:val="24"/>
        </w:rPr>
      </w:pPr>
      <w:r w:rsidRPr="00BD040A">
        <w:rPr>
          <w:rFonts w:ascii="Times New Roman" w:hAnsi="Times New Roman" w:cs="Times New Roman"/>
          <w:sz w:val="24"/>
          <w:szCs w:val="24"/>
        </w:rPr>
        <w:t xml:space="preserve">Non-Banking Financial Institutions (NBFIs): Types and Major Players of NBFIs in India – Important Financial Services offered by NBFIs and their Features – Concept of EMI - Micro Finance: Concept and Operation - Chit Funds: Concept and Operations– Payment Banks - Regulations of NBFIs in India – Problems and Challenges of NBFIs in India.     </w:t>
      </w:r>
    </w:p>
    <w:p w:rsidR="00DA02A2" w:rsidRPr="00BD040A" w:rsidRDefault="00DA02A2" w:rsidP="00DA02A2">
      <w:pPr>
        <w:pStyle w:val="Heading2"/>
        <w:ind w:left="-5" w:right="0"/>
        <w:rPr>
          <w:szCs w:val="24"/>
        </w:rPr>
      </w:pPr>
      <w:r>
        <w:rPr>
          <w:szCs w:val="24"/>
        </w:rPr>
        <w:t>Module</w:t>
      </w:r>
      <w:r w:rsidRPr="00BD040A">
        <w:rPr>
          <w:szCs w:val="24"/>
        </w:rPr>
        <w:t xml:space="preserve"> 5: Work with Finance Service Company (FSC)  </w:t>
      </w:r>
    </w:p>
    <w:p w:rsidR="00DA02A2" w:rsidRPr="00BD040A" w:rsidRDefault="00DA02A2" w:rsidP="00DA02A2">
      <w:pPr>
        <w:spacing w:after="139"/>
        <w:ind w:left="-5"/>
        <w:rPr>
          <w:rFonts w:ascii="Times New Roman" w:hAnsi="Times New Roman" w:cs="Times New Roman"/>
          <w:sz w:val="24"/>
          <w:szCs w:val="24"/>
        </w:rPr>
      </w:pPr>
      <w:r w:rsidRPr="00BD040A">
        <w:rPr>
          <w:rFonts w:ascii="Times New Roman" w:hAnsi="Times New Roman" w:cs="Times New Roman"/>
          <w:sz w:val="24"/>
          <w:szCs w:val="24"/>
        </w:rPr>
        <w:t xml:space="preserve">Types of loans by Finance Service Company (FSC) – Customer of FSC: Types and Needs - </w:t>
      </w:r>
    </w:p>
    <w:p w:rsidR="00DA02A2" w:rsidRPr="00BD040A" w:rsidRDefault="00DA02A2" w:rsidP="00DA02A2">
      <w:pPr>
        <w:spacing w:after="198" w:line="363" w:lineRule="auto"/>
        <w:ind w:left="-5"/>
        <w:rPr>
          <w:rFonts w:ascii="Times New Roman" w:hAnsi="Times New Roman" w:cs="Times New Roman"/>
          <w:sz w:val="24"/>
          <w:szCs w:val="24"/>
        </w:rPr>
      </w:pPr>
      <w:r w:rsidRPr="00BD040A">
        <w:rPr>
          <w:rFonts w:ascii="Times New Roman" w:hAnsi="Times New Roman" w:cs="Times New Roman"/>
          <w:sz w:val="24"/>
          <w:szCs w:val="24"/>
        </w:rPr>
        <w:t xml:space="preserve">Marketing of FSC’s Loans – Procedures and Requirements in FSC’s Loan Sanction - Collection and Recovery of FSC Loans - Case Study of a FSC’s services in Local Area. </w:t>
      </w:r>
    </w:p>
    <w:p w:rsidR="00DA02A2" w:rsidRPr="00BD040A" w:rsidRDefault="00DA02A2" w:rsidP="00DA02A2">
      <w:pPr>
        <w:spacing w:after="109"/>
        <w:ind w:left="400"/>
        <w:jc w:val="center"/>
        <w:rPr>
          <w:rFonts w:ascii="Times New Roman" w:hAnsi="Times New Roman" w:cs="Times New Roman"/>
          <w:sz w:val="24"/>
          <w:szCs w:val="24"/>
        </w:rPr>
      </w:pPr>
      <w:r w:rsidRPr="00BD040A">
        <w:rPr>
          <w:rFonts w:ascii="Times New Roman" w:hAnsi="Times New Roman" w:cs="Times New Roman"/>
          <w:b/>
          <w:sz w:val="24"/>
          <w:szCs w:val="24"/>
        </w:rPr>
        <w:t>References:</w:t>
      </w:r>
    </w:p>
    <w:p w:rsidR="00DA02A2" w:rsidRPr="00BD040A" w:rsidRDefault="00DA02A2" w:rsidP="00DA02A2">
      <w:pPr>
        <w:ind w:left="370"/>
        <w:rPr>
          <w:rFonts w:ascii="Times New Roman" w:hAnsi="Times New Roman" w:cs="Times New Roman"/>
          <w:sz w:val="24"/>
          <w:szCs w:val="24"/>
        </w:rPr>
      </w:pPr>
      <w:r w:rsidRPr="00BD040A">
        <w:rPr>
          <w:rFonts w:ascii="Times New Roman" w:hAnsi="Times New Roman" w:cs="Times New Roman"/>
          <w:sz w:val="24"/>
          <w:szCs w:val="24"/>
        </w:rPr>
        <w:t>1.</w:t>
      </w:r>
      <w:r w:rsidRPr="00BD040A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BD040A">
        <w:rPr>
          <w:rFonts w:ascii="Times New Roman" w:hAnsi="Times New Roman" w:cs="Times New Roman"/>
          <w:sz w:val="24"/>
          <w:szCs w:val="24"/>
        </w:rPr>
        <w:t xml:space="preserve">Indian Institute of Banking and Finance: </w:t>
      </w:r>
      <w:r w:rsidRPr="00BD040A">
        <w:rPr>
          <w:rFonts w:ascii="Times New Roman" w:hAnsi="Times New Roman" w:cs="Times New Roman"/>
          <w:b/>
          <w:i/>
          <w:sz w:val="24"/>
          <w:szCs w:val="24"/>
        </w:rPr>
        <w:t>Principles and Practices of Banking,</w:t>
      </w:r>
      <w:r w:rsidRPr="00BD040A">
        <w:rPr>
          <w:rFonts w:ascii="Times New Roman" w:hAnsi="Times New Roman" w:cs="Times New Roman"/>
          <w:sz w:val="24"/>
          <w:szCs w:val="24"/>
        </w:rPr>
        <w:t xml:space="preserve"> Macmillan India Limited, 2021.  </w:t>
      </w:r>
      <w:hyperlink r:id="rId5">
        <w:r w:rsidRPr="00BD040A">
          <w:rPr>
            <w:rFonts w:ascii="Times New Roman" w:hAnsi="Times New Roman" w:cs="Times New Roman"/>
            <w:color w:val="0000FF"/>
            <w:sz w:val="24"/>
            <w:szCs w:val="24"/>
            <w:u w:val="single" w:color="0000FF"/>
          </w:rPr>
          <w:t>https://drive.google.com/file/d/1VU7aN4s5ikPQl7nX6mTBW</w:t>
        </w:r>
      </w:hyperlink>
      <w:hyperlink r:id="rId6">
        <w:r w:rsidRPr="00BD040A">
          <w:rPr>
            <w:rFonts w:ascii="Times New Roman" w:hAnsi="Times New Roman" w:cs="Times New Roman"/>
            <w:color w:val="0000FF"/>
            <w:sz w:val="24"/>
            <w:szCs w:val="24"/>
            <w:u w:val="single" w:color="0000FF"/>
          </w:rPr>
          <w:t>-</w:t>
        </w:r>
      </w:hyperlink>
      <w:hyperlink r:id="rId7">
        <w:r w:rsidRPr="00BD040A">
          <w:rPr>
            <w:rFonts w:ascii="Times New Roman" w:hAnsi="Times New Roman" w:cs="Times New Roman"/>
            <w:color w:val="0000FF"/>
            <w:sz w:val="24"/>
            <w:szCs w:val="24"/>
            <w:u w:val="single" w:color="0000FF"/>
          </w:rPr>
          <w:t>sVLQCNhfvK/view</w:t>
        </w:r>
      </w:hyperlink>
      <w:hyperlink r:id="rId8">
        <w:r w:rsidRPr="00BD040A">
          <w:rPr>
            <w:rFonts w:ascii="Times New Roman" w:hAnsi="Times New Roman" w:cs="Times New Roman"/>
            <w:sz w:val="24"/>
            <w:szCs w:val="24"/>
          </w:rPr>
          <w:t xml:space="preserve"> </w:t>
        </w:r>
      </w:hyperlink>
      <w:r w:rsidRPr="00BD040A">
        <w:rPr>
          <w:rFonts w:ascii="Times New Roman" w:hAnsi="Times New Roman" w:cs="Times New Roman"/>
          <w:sz w:val="24"/>
          <w:szCs w:val="24"/>
        </w:rPr>
        <w:t>2.</w:t>
      </w:r>
      <w:r w:rsidRPr="00BD040A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BD040A">
        <w:rPr>
          <w:rFonts w:ascii="Times New Roman" w:hAnsi="Times New Roman" w:cs="Times New Roman"/>
          <w:sz w:val="24"/>
          <w:szCs w:val="24"/>
        </w:rPr>
        <w:t xml:space="preserve">Indian Institute of Banking and Finance: </w:t>
      </w:r>
      <w:r w:rsidRPr="00BD040A">
        <w:rPr>
          <w:rFonts w:ascii="Times New Roman" w:hAnsi="Times New Roman" w:cs="Times New Roman"/>
          <w:b/>
          <w:i/>
          <w:sz w:val="24"/>
          <w:szCs w:val="24"/>
        </w:rPr>
        <w:t>Retail Baking,</w:t>
      </w:r>
      <w:r w:rsidRPr="00BD040A">
        <w:rPr>
          <w:rFonts w:ascii="Times New Roman" w:hAnsi="Times New Roman" w:cs="Times New Roman"/>
          <w:sz w:val="24"/>
          <w:szCs w:val="24"/>
        </w:rPr>
        <w:t xml:space="preserve"> Macmillan India Limited, 2015. </w:t>
      </w:r>
    </w:p>
    <w:p w:rsidR="00DA02A2" w:rsidRPr="00BD040A" w:rsidRDefault="00DA02A2" w:rsidP="00DA02A2">
      <w:pPr>
        <w:numPr>
          <w:ilvl w:val="1"/>
          <w:numId w:val="1"/>
        </w:numPr>
        <w:spacing w:after="7" w:line="248" w:lineRule="auto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hyperlink r:id="rId9">
        <w:r w:rsidRPr="00BD040A">
          <w:rPr>
            <w:rFonts w:ascii="Times New Roman" w:hAnsi="Times New Roman" w:cs="Times New Roman"/>
            <w:sz w:val="24"/>
            <w:szCs w:val="24"/>
          </w:rPr>
          <w:t>D.R.Patade Babasaheb Sangale and T.N.Salv</w:t>
        </w:r>
      </w:hyperlink>
      <w:hyperlink r:id="rId10">
        <w:r w:rsidRPr="00BD040A">
          <w:rPr>
            <w:rFonts w:ascii="Times New Roman" w:hAnsi="Times New Roman" w:cs="Times New Roman"/>
            <w:color w:val="007185"/>
            <w:sz w:val="24"/>
            <w:szCs w:val="24"/>
          </w:rPr>
          <w:t>e</w:t>
        </w:r>
      </w:hyperlink>
      <w:hyperlink r:id="rId11">
        <w:r w:rsidRPr="00BD040A">
          <w:rPr>
            <w:rFonts w:ascii="Times New Roman" w:hAnsi="Times New Roman" w:cs="Times New Roman"/>
            <w:color w:val="0F1111"/>
            <w:sz w:val="24"/>
            <w:szCs w:val="24"/>
          </w:rPr>
          <w:t xml:space="preserve"> </w:t>
        </w:r>
      </w:hyperlink>
      <w:r w:rsidRPr="00BD040A">
        <w:rPr>
          <w:rFonts w:ascii="Times New Roman" w:hAnsi="Times New Roman" w:cs="Times New Roman"/>
          <w:color w:val="0F1111"/>
          <w:sz w:val="24"/>
          <w:szCs w:val="24"/>
        </w:rPr>
        <w:t xml:space="preserve">: </w:t>
      </w:r>
      <w:r w:rsidRPr="00BD040A">
        <w:rPr>
          <w:rFonts w:ascii="Times New Roman" w:hAnsi="Times New Roman" w:cs="Times New Roman"/>
          <w:b/>
          <w:i/>
          <w:color w:val="0F1111"/>
          <w:sz w:val="24"/>
          <w:szCs w:val="24"/>
        </w:rPr>
        <w:t>Banking and Finance:</w:t>
      </w:r>
      <w:r w:rsidRPr="00BD040A">
        <w:rPr>
          <w:rFonts w:ascii="Times New Roman" w:hAnsi="Times New Roman" w:cs="Times New Roman"/>
          <w:i/>
          <w:color w:val="0F1111"/>
          <w:sz w:val="24"/>
          <w:szCs w:val="24"/>
        </w:rPr>
        <w:t xml:space="preserve"> Fundamental </w:t>
      </w:r>
      <w:r w:rsidRPr="00BD040A">
        <w:rPr>
          <w:rFonts w:ascii="Times New Roman" w:eastAsia="Calibri" w:hAnsi="Times New Roman" w:cs="Times New Roman"/>
          <w:i/>
          <w:color w:val="0F1111"/>
          <w:sz w:val="24"/>
          <w:szCs w:val="24"/>
        </w:rPr>
        <w:t>of</w:t>
      </w:r>
      <w:r w:rsidRPr="00BD040A">
        <w:rPr>
          <w:rFonts w:ascii="Times New Roman" w:hAnsi="Times New Roman" w:cs="Times New Roman"/>
          <w:i/>
          <w:color w:val="0F1111"/>
          <w:sz w:val="24"/>
          <w:szCs w:val="24"/>
        </w:rPr>
        <w:t xml:space="preserve"> Banking, </w:t>
      </w:r>
      <w:r w:rsidRPr="00BD040A">
        <w:rPr>
          <w:rFonts w:ascii="Times New Roman" w:hAnsi="Times New Roman" w:cs="Times New Roman"/>
          <w:color w:val="0F1111"/>
          <w:sz w:val="24"/>
          <w:szCs w:val="24"/>
        </w:rPr>
        <w:t>Success Publications,  Pune, January</w:t>
      </w:r>
      <w:r w:rsidRPr="00BD040A">
        <w:rPr>
          <w:rFonts w:ascii="Times New Roman" w:hAnsi="Times New Roman" w:cs="Times New Roman"/>
          <w:i/>
          <w:color w:val="0F1111"/>
          <w:sz w:val="24"/>
          <w:szCs w:val="24"/>
        </w:rPr>
        <w:t xml:space="preserve"> 2013.</w:t>
      </w:r>
      <w:r w:rsidRPr="00BD040A">
        <w:rPr>
          <w:rFonts w:ascii="Times New Roman" w:hAnsi="Times New Roman" w:cs="Times New Roman"/>
          <w:color w:val="0F1111"/>
          <w:sz w:val="24"/>
          <w:szCs w:val="24"/>
        </w:rPr>
        <w:t xml:space="preserve"> </w:t>
      </w:r>
    </w:p>
    <w:p w:rsidR="00DA02A2" w:rsidRPr="00BD040A" w:rsidRDefault="00DA02A2" w:rsidP="00DA02A2">
      <w:pPr>
        <w:spacing w:after="13" w:line="249" w:lineRule="auto"/>
        <w:ind w:left="715"/>
        <w:rPr>
          <w:rFonts w:ascii="Times New Roman" w:hAnsi="Times New Roman" w:cs="Times New Roman"/>
          <w:sz w:val="24"/>
          <w:szCs w:val="24"/>
        </w:rPr>
      </w:pPr>
      <w:hyperlink r:id="rId12">
        <w:r w:rsidRPr="00BD040A">
          <w:rPr>
            <w:rFonts w:ascii="Times New Roman" w:hAnsi="Times New Roman" w:cs="Times New Roman"/>
            <w:color w:val="0000FF"/>
            <w:sz w:val="24"/>
            <w:szCs w:val="24"/>
            <w:u w:val="single" w:color="0000FF"/>
          </w:rPr>
          <w:t>https://app1.unipune.ac.in/external/course</w:t>
        </w:r>
      </w:hyperlink>
      <w:hyperlink r:id="rId13">
        <w:r w:rsidRPr="00BD040A">
          <w:rPr>
            <w:rFonts w:ascii="Times New Roman" w:hAnsi="Times New Roman" w:cs="Times New Roman"/>
            <w:color w:val="0000FF"/>
            <w:sz w:val="24"/>
            <w:szCs w:val="24"/>
            <w:u w:val="single" w:color="0000FF"/>
          </w:rPr>
          <w:t>-</w:t>
        </w:r>
      </w:hyperlink>
      <w:hyperlink r:id="rId14">
        <w:r w:rsidRPr="00BD040A">
          <w:rPr>
            <w:rFonts w:ascii="Times New Roman" w:hAnsi="Times New Roman" w:cs="Times New Roman"/>
            <w:color w:val="0000FF"/>
            <w:sz w:val="24"/>
            <w:szCs w:val="24"/>
            <w:u w:val="single" w:color="0000FF"/>
          </w:rPr>
          <w:t>material/Fundamental</w:t>
        </w:r>
      </w:hyperlink>
      <w:hyperlink r:id="rId15">
        <w:r w:rsidRPr="00BD040A">
          <w:rPr>
            <w:rFonts w:ascii="Times New Roman" w:hAnsi="Times New Roman" w:cs="Times New Roman"/>
            <w:color w:val="0000FF"/>
            <w:sz w:val="24"/>
            <w:szCs w:val="24"/>
            <w:u w:val="single" w:color="0000FF"/>
          </w:rPr>
          <w:t>-</w:t>
        </w:r>
      </w:hyperlink>
      <w:hyperlink r:id="rId16">
        <w:r w:rsidRPr="00BD040A">
          <w:rPr>
            <w:rFonts w:ascii="Times New Roman" w:hAnsi="Times New Roman" w:cs="Times New Roman"/>
            <w:color w:val="0000FF"/>
            <w:sz w:val="24"/>
            <w:szCs w:val="24"/>
            <w:u w:val="single" w:color="0000FF"/>
          </w:rPr>
          <w:t>of</w:t>
        </w:r>
      </w:hyperlink>
      <w:hyperlink r:id="rId17">
        <w:r w:rsidRPr="00BD040A">
          <w:rPr>
            <w:rFonts w:ascii="Times New Roman" w:hAnsi="Times New Roman" w:cs="Times New Roman"/>
            <w:color w:val="0000FF"/>
            <w:sz w:val="24"/>
            <w:szCs w:val="24"/>
            <w:u w:val="single" w:color="0000FF"/>
          </w:rPr>
          <w:t>-</w:t>
        </w:r>
      </w:hyperlink>
      <w:hyperlink r:id="rId18">
        <w:r w:rsidRPr="00BD040A">
          <w:rPr>
            <w:rFonts w:ascii="Times New Roman" w:hAnsi="Times New Roman" w:cs="Times New Roman"/>
            <w:color w:val="0000FF"/>
            <w:sz w:val="24"/>
            <w:szCs w:val="24"/>
            <w:u w:val="single" w:color="0000FF"/>
          </w:rPr>
          <w:t>Banking</w:t>
        </w:r>
      </w:hyperlink>
      <w:hyperlink r:id="rId19"/>
      <w:hyperlink r:id="rId20">
        <w:r w:rsidRPr="00BD040A">
          <w:rPr>
            <w:rFonts w:ascii="Times New Roman" w:hAnsi="Times New Roman" w:cs="Times New Roman"/>
            <w:color w:val="0000FF"/>
            <w:sz w:val="24"/>
            <w:szCs w:val="24"/>
            <w:u w:val="single" w:color="0000FF"/>
          </w:rPr>
          <w:t>English.pdf</w:t>
        </w:r>
      </w:hyperlink>
      <w:hyperlink r:id="rId21">
        <w:r w:rsidRPr="00BD040A">
          <w:rPr>
            <w:rFonts w:ascii="Times New Roman" w:hAnsi="Times New Roman" w:cs="Times New Roman"/>
            <w:sz w:val="24"/>
            <w:szCs w:val="24"/>
          </w:rPr>
          <w:t xml:space="preserve"> </w:t>
        </w:r>
      </w:hyperlink>
    </w:p>
    <w:p w:rsidR="00DA02A2" w:rsidRPr="00BD040A" w:rsidRDefault="00DA02A2" w:rsidP="00DA02A2">
      <w:pPr>
        <w:numPr>
          <w:ilvl w:val="1"/>
          <w:numId w:val="1"/>
        </w:numPr>
        <w:spacing w:after="7" w:line="248" w:lineRule="auto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r w:rsidRPr="00BD040A">
        <w:rPr>
          <w:rFonts w:ascii="Times New Roman" w:hAnsi="Times New Roman" w:cs="Times New Roman"/>
          <w:sz w:val="24"/>
          <w:szCs w:val="24"/>
        </w:rPr>
        <w:t xml:space="preserve">N. Mukund Sharma: </w:t>
      </w:r>
      <w:r w:rsidRPr="00BD040A">
        <w:rPr>
          <w:rFonts w:ascii="Times New Roman" w:hAnsi="Times New Roman" w:cs="Times New Roman"/>
          <w:b/>
          <w:i/>
          <w:sz w:val="24"/>
          <w:szCs w:val="24"/>
        </w:rPr>
        <w:t>Banking and Financial Services</w:t>
      </w:r>
      <w:r w:rsidRPr="00BD040A">
        <w:rPr>
          <w:rFonts w:ascii="Times New Roman" w:hAnsi="Times New Roman" w:cs="Times New Roman"/>
          <w:sz w:val="24"/>
          <w:szCs w:val="24"/>
        </w:rPr>
        <w:t xml:space="preserve">, Himalaya Publishers, 2015.  </w:t>
      </w:r>
    </w:p>
    <w:p w:rsidR="00DA02A2" w:rsidRPr="00BD040A" w:rsidRDefault="00DA02A2" w:rsidP="00DA02A2">
      <w:pPr>
        <w:numPr>
          <w:ilvl w:val="1"/>
          <w:numId w:val="1"/>
        </w:numPr>
        <w:spacing w:after="15" w:line="248" w:lineRule="auto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r w:rsidRPr="00BD040A">
        <w:rPr>
          <w:rFonts w:ascii="Times New Roman" w:hAnsi="Times New Roman" w:cs="Times New Roman"/>
          <w:sz w:val="24"/>
          <w:szCs w:val="24"/>
        </w:rPr>
        <w:t xml:space="preserve">Akhan Ali Jafor: </w:t>
      </w:r>
      <w:r w:rsidRPr="00BD040A">
        <w:rPr>
          <w:rFonts w:ascii="Times New Roman" w:hAnsi="Times New Roman" w:cs="Times New Roman"/>
          <w:b/>
          <w:i/>
          <w:sz w:val="24"/>
          <w:szCs w:val="24"/>
        </w:rPr>
        <w:t xml:space="preserve">Non-Banking Financial Companies in India: Functioning and Practice, </w:t>
      </w:r>
      <w:r w:rsidRPr="00BD040A">
        <w:rPr>
          <w:rFonts w:ascii="Times New Roman" w:hAnsi="Times New Roman" w:cs="Times New Roman"/>
          <w:sz w:val="24"/>
          <w:szCs w:val="24"/>
        </w:rPr>
        <w:t xml:space="preserve">New Century Publications, New Delhi, 2010. </w:t>
      </w:r>
    </w:p>
    <w:p w:rsidR="00DA02A2" w:rsidRPr="00BD040A" w:rsidRDefault="00DA02A2" w:rsidP="00DA02A2">
      <w:pPr>
        <w:numPr>
          <w:ilvl w:val="1"/>
          <w:numId w:val="1"/>
        </w:numPr>
        <w:spacing w:after="15" w:line="248" w:lineRule="auto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r w:rsidRPr="00BD040A">
        <w:rPr>
          <w:rFonts w:ascii="Times New Roman" w:hAnsi="Times New Roman" w:cs="Times New Roman"/>
          <w:sz w:val="24"/>
          <w:szCs w:val="24"/>
        </w:rPr>
        <w:t xml:space="preserve">RBI: “Non-Banking Financial Institutions” in </w:t>
      </w:r>
      <w:r w:rsidRPr="00BD040A">
        <w:rPr>
          <w:rFonts w:ascii="Times New Roman" w:hAnsi="Times New Roman" w:cs="Times New Roman"/>
          <w:b/>
          <w:i/>
          <w:sz w:val="24"/>
          <w:szCs w:val="24"/>
        </w:rPr>
        <w:t>Report on Trend and Progress of Banking in India 2019-20</w:t>
      </w:r>
      <w:r w:rsidRPr="00BD040A">
        <w:rPr>
          <w:rFonts w:ascii="Times New Roman" w:hAnsi="Times New Roman" w:cs="Times New Roman"/>
          <w:b/>
          <w:sz w:val="24"/>
          <w:szCs w:val="24"/>
        </w:rPr>
        <w:t>.</w:t>
      </w:r>
      <w:r w:rsidRPr="00BD040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A02A2" w:rsidRPr="00BD040A" w:rsidRDefault="00DA02A2" w:rsidP="00DA02A2">
      <w:pPr>
        <w:numPr>
          <w:ilvl w:val="1"/>
          <w:numId w:val="1"/>
        </w:numPr>
        <w:spacing w:after="15" w:line="248" w:lineRule="auto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r w:rsidRPr="00BD040A">
        <w:rPr>
          <w:rFonts w:ascii="Times New Roman" w:hAnsi="Times New Roman" w:cs="Times New Roman"/>
          <w:sz w:val="24"/>
          <w:szCs w:val="24"/>
        </w:rPr>
        <w:t xml:space="preserve">RBI: Discussion Paper on </w:t>
      </w:r>
      <w:r w:rsidRPr="00BD040A">
        <w:rPr>
          <w:rFonts w:ascii="Times New Roman" w:hAnsi="Times New Roman" w:cs="Times New Roman"/>
          <w:b/>
          <w:i/>
          <w:sz w:val="24"/>
          <w:szCs w:val="24"/>
        </w:rPr>
        <w:t>Engaging Business Correspondents</w:t>
      </w:r>
      <w:r w:rsidRPr="00BD040A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DA02A2" w:rsidRPr="00BD040A" w:rsidRDefault="00DA02A2" w:rsidP="00DA02A2">
      <w:pPr>
        <w:spacing w:after="13" w:line="249" w:lineRule="auto"/>
        <w:ind w:left="715"/>
        <w:rPr>
          <w:rFonts w:ascii="Times New Roman" w:hAnsi="Times New Roman" w:cs="Times New Roman"/>
          <w:sz w:val="24"/>
          <w:szCs w:val="24"/>
        </w:rPr>
      </w:pPr>
      <w:hyperlink r:id="rId22">
        <w:r w:rsidRPr="00BD040A">
          <w:rPr>
            <w:rFonts w:ascii="Times New Roman" w:hAnsi="Times New Roman" w:cs="Times New Roman"/>
            <w:color w:val="0000FF"/>
            <w:sz w:val="24"/>
            <w:szCs w:val="24"/>
            <w:u w:val="single" w:color="0000FF"/>
          </w:rPr>
          <w:t>https://www.rbi.org.in/scripts/bs_viewcontent.aspx?Id=2234</w:t>
        </w:r>
      </w:hyperlink>
      <w:hyperlink r:id="rId23">
        <w:r w:rsidRPr="00BD040A">
          <w:rPr>
            <w:rFonts w:ascii="Times New Roman" w:hAnsi="Times New Roman" w:cs="Times New Roman"/>
            <w:sz w:val="24"/>
            <w:szCs w:val="24"/>
          </w:rPr>
          <w:t xml:space="preserve"> </w:t>
        </w:r>
      </w:hyperlink>
    </w:p>
    <w:p w:rsidR="00DA02A2" w:rsidRPr="00BD040A" w:rsidRDefault="00DA02A2" w:rsidP="00DA02A2">
      <w:pPr>
        <w:numPr>
          <w:ilvl w:val="1"/>
          <w:numId w:val="1"/>
        </w:numPr>
        <w:spacing w:after="0" w:line="276" w:lineRule="auto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r w:rsidRPr="00BD040A">
        <w:rPr>
          <w:rFonts w:ascii="Times New Roman" w:hAnsi="Times New Roman" w:cs="Times New Roman"/>
          <w:sz w:val="24"/>
          <w:szCs w:val="24"/>
        </w:rPr>
        <w:t xml:space="preserve">Govt. of India: Ministry of Electronic and Information Technology: </w:t>
      </w:r>
      <w:r w:rsidRPr="00BD040A">
        <w:rPr>
          <w:rFonts w:ascii="Times New Roman" w:hAnsi="Times New Roman" w:cs="Times New Roman"/>
          <w:b/>
          <w:i/>
          <w:sz w:val="24"/>
          <w:szCs w:val="24"/>
        </w:rPr>
        <w:t>Digital SevaOperational Manual for Common Service Centre</w:t>
      </w:r>
      <w:r w:rsidRPr="00BD040A">
        <w:rPr>
          <w:rFonts w:ascii="Times New Roman" w:hAnsi="Times New Roman" w:cs="Times New Roman"/>
          <w:sz w:val="24"/>
          <w:szCs w:val="24"/>
        </w:rPr>
        <w:t xml:space="preserve">s. </w:t>
      </w:r>
      <w:hyperlink r:id="rId24">
        <w:r w:rsidRPr="00BD040A">
          <w:rPr>
            <w:rFonts w:ascii="Times New Roman" w:hAnsi="Times New Roman" w:cs="Times New Roman"/>
            <w:color w:val="0000FF"/>
            <w:sz w:val="24"/>
            <w:szCs w:val="24"/>
            <w:u w:val="single" w:color="0000FF"/>
          </w:rPr>
          <w:t>https://csc.gov.in/assets/cscmanual/digitalsevaoperationalmanual.pdf</w:t>
        </w:r>
      </w:hyperlink>
      <w:hyperlink r:id="rId25">
        <w:r w:rsidRPr="00BD040A">
          <w:rPr>
            <w:rFonts w:ascii="Times New Roman" w:hAnsi="Times New Roman" w:cs="Times New Roman"/>
            <w:sz w:val="24"/>
            <w:szCs w:val="24"/>
          </w:rPr>
          <w:t xml:space="preserve"> </w:t>
        </w:r>
      </w:hyperlink>
    </w:p>
    <w:p w:rsidR="00DA02A2" w:rsidRPr="00BD040A" w:rsidRDefault="00DA02A2" w:rsidP="00DA02A2">
      <w:pPr>
        <w:numPr>
          <w:ilvl w:val="1"/>
          <w:numId w:val="1"/>
        </w:numPr>
        <w:spacing w:after="7" w:line="248" w:lineRule="auto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hyperlink r:id="rId26">
        <w:r w:rsidRPr="00BD040A">
          <w:rPr>
            <w:rFonts w:ascii="Times New Roman" w:hAnsi="Times New Roman" w:cs="Times New Roman"/>
            <w:color w:val="0000FF"/>
            <w:sz w:val="24"/>
            <w:szCs w:val="24"/>
            <w:u w:val="single" w:color="0000FF"/>
          </w:rPr>
          <w:t>http://www.cscentrepreneur.in/</w:t>
        </w:r>
      </w:hyperlink>
      <w:hyperlink r:id="rId27">
        <w:r w:rsidRPr="00BD040A">
          <w:rPr>
            <w:rFonts w:ascii="Times New Roman" w:hAnsi="Times New Roman" w:cs="Times New Roman"/>
            <w:sz w:val="24"/>
            <w:szCs w:val="24"/>
          </w:rPr>
          <w:t xml:space="preserve"> </w:t>
        </w:r>
      </w:hyperlink>
      <w:r w:rsidRPr="00BD040A">
        <w:rPr>
          <w:rFonts w:ascii="Times New Roman" w:hAnsi="Times New Roman" w:cs="Times New Roman"/>
          <w:sz w:val="24"/>
          <w:szCs w:val="24"/>
        </w:rPr>
        <w:t xml:space="preserve"> for Telecentre Entrepreneurship Course  </w:t>
      </w:r>
    </w:p>
    <w:p w:rsidR="00DA02A2" w:rsidRPr="00BD040A" w:rsidRDefault="00DA02A2" w:rsidP="00DA02A2">
      <w:pPr>
        <w:numPr>
          <w:ilvl w:val="1"/>
          <w:numId w:val="1"/>
        </w:numPr>
        <w:spacing w:after="13" w:line="249" w:lineRule="auto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hyperlink r:id="rId28">
        <w:r w:rsidRPr="00BD040A">
          <w:rPr>
            <w:rFonts w:ascii="Times New Roman" w:hAnsi="Times New Roman" w:cs="Times New Roman"/>
            <w:color w:val="0000FF"/>
            <w:sz w:val="24"/>
            <w:szCs w:val="24"/>
            <w:u w:val="single" w:color="0000FF"/>
          </w:rPr>
          <w:t>https://www.rbi.org.in/</w:t>
        </w:r>
      </w:hyperlink>
      <w:hyperlink r:id="rId29">
        <w:r w:rsidRPr="00BD040A">
          <w:rPr>
            <w:rFonts w:ascii="Times New Roman" w:hAnsi="Times New Roman" w:cs="Times New Roman"/>
            <w:sz w:val="24"/>
            <w:szCs w:val="24"/>
          </w:rPr>
          <w:t xml:space="preserve"> </w:t>
        </w:r>
      </w:hyperlink>
    </w:p>
    <w:p w:rsidR="00DA02A2" w:rsidRPr="00BD040A" w:rsidRDefault="00DA02A2" w:rsidP="00DA02A2">
      <w:pPr>
        <w:numPr>
          <w:ilvl w:val="1"/>
          <w:numId w:val="1"/>
        </w:numPr>
        <w:spacing w:after="13" w:line="249" w:lineRule="auto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hyperlink r:id="rId30">
        <w:r w:rsidRPr="00BD040A">
          <w:rPr>
            <w:rFonts w:ascii="Times New Roman" w:hAnsi="Times New Roman" w:cs="Times New Roman"/>
            <w:color w:val="0000FF"/>
            <w:sz w:val="24"/>
            <w:szCs w:val="24"/>
            <w:u w:val="single" w:color="0000FF"/>
          </w:rPr>
          <w:t>http://www.iibf.org.in/</w:t>
        </w:r>
      </w:hyperlink>
      <w:hyperlink r:id="rId31">
        <w:r w:rsidRPr="00BD040A">
          <w:rPr>
            <w:rFonts w:ascii="Times New Roman" w:hAnsi="Times New Roman" w:cs="Times New Roman"/>
            <w:sz w:val="24"/>
            <w:szCs w:val="24"/>
          </w:rPr>
          <w:t xml:space="preserve"> </w:t>
        </w:r>
      </w:hyperlink>
    </w:p>
    <w:p w:rsidR="00DA02A2" w:rsidRPr="00BD040A" w:rsidRDefault="00DA02A2" w:rsidP="00DA02A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A02A2" w:rsidRDefault="00DA02A2" w:rsidP="00DA02A2">
      <w:pPr>
        <w:spacing w:after="170"/>
        <w:ind w:left="40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96FA7" w:rsidRDefault="00396FA7">
      <w:bookmarkStart w:id="0" w:name="_GoBack"/>
      <w:bookmarkEnd w:id="0"/>
    </w:p>
    <w:sectPr w:rsidR="00396FA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utami">
    <w:panose1 w:val="020B0502040204020203"/>
    <w:charset w:val="00"/>
    <w:family w:val="swiss"/>
    <w:pitch w:val="variable"/>
    <w:sig w:usb0="002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903919"/>
    <w:multiLevelType w:val="hybridMultilevel"/>
    <w:tmpl w:val="FFFFFFFF"/>
    <w:lvl w:ilvl="0" w:tplc="755E338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F1111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09A2132">
      <w:start w:val="3"/>
      <w:numFmt w:val="decimal"/>
      <w:lvlText w:val="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F1111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5522414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F1111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9EE027E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F1111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D3A5B4C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F1111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A1657BE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F1111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50605EE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F1111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D2A2E10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F1111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58A1230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F1111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7361"/>
    <w:rsid w:val="00396FA7"/>
    <w:rsid w:val="00DA02A2"/>
    <w:rsid w:val="00ED7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te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A57A77A1-AEB7-4BA5-98A6-7135D46664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te-IN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02A2"/>
    <w:rPr>
      <w:noProof/>
    </w:rPr>
  </w:style>
  <w:style w:type="paragraph" w:styleId="Heading2">
    <w:name w:val="heading 2"/>
    <w:next w:val="Normal"/>
    <w:link w:val="Heading2Char"/>
    <w:uiPriority w:val="9"/>
    <w:unhideWhenUsed/>
    <w:qFormat/>
    <w:rsid w:val="00DA02A2"/>
    <w:pPr>
      <w:keepNext/>
      <w:keepLines/>
      <w:spacing w:after="309"/>
      <w:ind w:left="10" w:right="9" w:hanging="10"/>
      <w:outlineLvl w:val="1"/>
    </w:pPr>
    <w:rPr>
      <w:rFonts w:ascii="Times New Roman" w:eastAsia="Times New Roman" w:hAnsi="Times New Roman" w:cs="Times New Roman"/>
      <w:b/>
      <w:color w:val="000000"/>
      <w:sz w:val="24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DA02A2"/>
    <w:rPr>
      <w:rFonts w:ascii="Times New Roman" w:eastAsia="Times New Roman" w:hAnsi="Times New Roman" w:cs="Times New Roman"/>
      <w:b/>
      <w:color w:val="000000"/>
      <w:sz w:val="24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app1.unipune.ac.in/external/course-material/Fundamental-of-Banking-English.pdf" TargetMode="External"/><Relationship Id="rId18" Type="http://schemas.openxmlformats.org/officeDocument/2006/relationships/hyperlink" Target="https://app1.unipune.ac.in/external/course-material/Fundamental-of-Banking-English.pdf" TargetMode="External"/><Relationship Id="rId26" Type="http://schemas.openxmlformats.org/officeDocument/2006/relationships/hyperlink" Target="http://www.cscentrepreneur.in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app1.unipune.ac.in/external/course-material/Fundamental-of-Banking-English.pdf" TargetMode="External"/><Relationship Id="rId7" Type="http://schemas.openxmlformats.org/officeDocument/2006/relationships/hyperlink" Target="https://drive.google.com/file/d/1VU7aN4s5ikPQl7nX6mTBW-sVLQCNhfvK/view" TargetMode="External"/><Relationship Id="rId12" Type="http://schemas.openxmlformats.org/officeDocument/2006/relationships/hyperlink" Target="https://app1.unipune.ac.in/external/course-material/Fundamental-of-Banking-English.pdf" TargetMode="External"/><Relationship Id="rId17" Type="http://schemas.openxmlformats.org/officeDocument/2006/relationships/hyperlink" Target="https://app1.unipune.ac.in/external/course-material/Fundamental-of-Banking-English.pdf" TargetMode="External"/><Relationship Id="rId25" Type="http://schemas.openxmlformats.org/officeDocument/2006/relationships/hyperlink" Target="https://csc.gov.in/assets/cscmanual/digitalsevaoperationalmanual.pdf" TargetMode="External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app1.unipune.ac.in/external/course-material/Fundamental-of-Banking-English.pdf" TargetMode="External"/><Relationship Id="rId20" Type="http://schemas.openxmlformats.org/officeDocument/2006/relationships/hyperlink" Target="https://app1.unipune.ac.in/external/course-material/Fundamental-of-Banking-English.pdf" TargetMode="External"/><Relationship Id="rId29" Type="http://schemas.openxmlformats.org/officeDocument/2006/relationships/hyperlink" Target="https://www.rbi.org.in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drive.google.com/file/d/1VU7aN4s5ikPQl7nX6mTBW-sVLQCNhfvK/view" TargetMode="External"/><Relationship Id="rId11" Type="http://schemas.openxmlformats.org/officeDocument/2006/relationships/hyperlink" Target="https://www.amazon.in/s/ref=dp_byline_sr_book_1?ie=UTF8&amp;field-author=Prof.D.R.Patade+Prin.Dr.Babasaheb+Sangale%2C+Dr.+T.N.Salve&amp;search-alias=stripbooks" TargetMode="External"/><Relationship Id="rId24" Type="http://schemas.openxmlformats.org/officeDocument/2006/relationships/hyperlink" Target="https://csc.gov.in/assets/cscmanual/digitalsevaoperationalmanual.pdf" TargetMode="External"/><Relationship Id="rId32" Type="http://schemas.openxmlformats.org/officeDocument/2006/relationships/fontTable" Target="fontTable.xml"/><Relationship Id="rId5" Type="http://schemas.openxmlformats.org/officeDocument/2006/relationships/hyperlink" Target="https://drive.google.com/file/d/1VU7aN4s5ikPQl7nX6mTBW-sVLQCNhfvK/view" TargetMode="External"/><Relationship Id="rId15" Type="http://schemas.openxmlformats.org/officeDocument/2006/relationships/hyperlink" Target="https://app1.unipune.ac.in/external/course-material/Fundamental-of-Banking-English.pdf" TargetMode="External"/><Relationship Id="rId23" Type="http://schemas.openxmlformats.org/officeDocument/2006/relationships/hyperlink" Target="https://www.rbi.org.in/scripts/bs_viewcontent.aspx?Id=2234" TargetMode="External"/><Relationship Id="rId28" Type="http://schemas.openxmlformats.org/officeDocument/2006/relationships/hyperlink" Target="https://www.rbi.org.in/" TargetMode="External"/><Relationship Id="rId10" Type="http://schemas.openxmlformats.org/officeDocument/2006/relationships/hyperlink" Target="https://www.amazon.in/s/ref=dp_byline_sr_book_1?ie=UTF8&amp;field-author=Prof.D.R.Patade+Prin.Dr.Babasaheb+Sangale%2C+Dr.+T.N.Salve&amp;search-alias=stripbooks" TargetMode="External"/><Relationship Id="rId19" Type="http://schemas.openxmlformats.org/officeDocument/2006/relationships/hyperlink" Target="https://app1.unipune.ac.in/external/course-material/Fundamental-of-Banking-English.pdf" TargetMode="External"/><Relationship Id="rId31" Type="http://schemas.openxmlformats.org/officeDocument/2006/relationships/hyperlink" Target="http://www.iibf.org.in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mazon.in/s/ref=dp_byline_sr_book_1?ie=UTF8&amp;field-author=Prof.D.R.Patade+Prin.Dr.Babasaheb+Sangale%2C+Dr.+T.N.Salve&amp;search-alias=stripbooks" TargetMode="External"/><Relationship Id="rId14" Type="http://schemas.openxmlformats.org/officeDocument/2006/relationships/hyperlink" Target="https://app1.unipune.ac.in/external/course-material/Fundamental-of-Banking-English.pdf" TargetMode="External"/><Relationship Id="rId22" Type="http://schemas.openxmlformats.org/officeDocument/2006/relationships/hyperlink" Target="https://www.rbi.org.in/scripts/bs_viewcontent.aspx?Id=2234" TargetMode="External"/><Relationship Id="rId27" Type="http://schemas.openxmlformats.org/officeDocument/2006/relationships/hyperlink" Target="http://www.cscentrepreneur.in/" TargetMode="External"/><Relationship Id="rId30" Type="http://schemas.openxmlformats.org/officeDocument/2006/relationships/hyperlink" Target="http://www.iibf.org.in/" TargetMode="External"/><Relationship Id="rId8" Type="http://schemas.openxmlformats.org/officeDocument/2006/relationships/hyperlink" Target="https://drive.google.com/file/d/1VU7aN4s5ikPQl7nX6mTBW-sVLQCNhfvK/view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1037</Words>
  <Characters>5916</Characters>
  <Application>Microsoft Office Word</Application>
  <DocSecurity>0</DocSecurity>
  <Lines>49</Lines>
  <Paragraphs>13</Paragraphs>
  <ScaleCrop>false</ScaleCrop>
  <Company/>
  <LinksUpToDate>false</LinksUpToDate>
  <CharactersWithSpaces>6940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2023-07-07T10:25:00Z</dcterms:created>
  <dcterms:modified xsi:type="dcterms:W3CDTF">2023-07-07T10:25:00Z</dcterms:modified>
</cp:coreProperties>
</file>